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2A" w:rsidRDefault="00240E46" w:rsidP="00204E2A">
      <w:pPr>
        <w:spacing w:after="113"/>
        <w:ind w:left="-426" w:right="1417"/>
        <w:jc w:val="both"/>
        <w:rPr>
          <w:b/>
          <w:sz w:val="24"/>
          <w:szCs w:val="24"/>
        </w:rPr>
      </w:pPr>
    </w:p>
    <w:p w:rsidR="00204E2A" w:rsidRDefault="00380D23" w:rsidP="00380D23">
      <w:pPr>
        <w:spacing w:after="113"/>
        <w:ind w:left="-426" w:right="1417"/>
        <w:jc w:val="center"/>
        <w:rPr>
          <w:b/>
          <w:sz w:val="28"/>
          <w:szCs w:val="28"/>
        </w:rPr>
      </w:pPr>
      <w:r w:rsidRPr="00380D23">
        <w:rPr>
          <w:b/>
          <w:sz w:val="28"/>
          <w:szCs w:val="28"/>
        </w:rPr>
        <w:t>Besucherkonzept</w:t>
      </w:r>
    </w:p>
    <w:p w:rsidR="00380D23" w:rsidRPr="00380D23" w:rsidRDefault="00380D23" w:rsidP="00380D23">
      <w:pPr>
        <w:spacing w:after="113"/>
        <w:ind w:left="-426" w:right="1417"/>
        <w:jc w:val="center"/>
        <w:rPr>
          <w:b/>
          <w:sz w:val="24"/>
          <w:szCs w:val="24"/>
        </w:rPr>
      </w:pPr>
      <w:r w:rsidRPr="00380D23">
        <w:rPr>
          <w:b/>
          <w:sz w:val="24"/>
          <w:szCs w:val="24"/>
        </w:rPr>
        <w:t>(zur Bekämpfung der Corona Pandemie)</w:t>
      </w:r>
    </w:p>
    <w:p w:rsidR="00204E2A" w:rsidRPr="00AD3766" w:rsidRDefault="00240E46" w:rsidP="00204E2A">
      <w:pPr>
        <w:spacing w:after="113"/>
        <w:ind w:left="-426" w:right="1417"/>
        <w:jc w:val="both"/>
        <w:rPr>
          <w:sz w:val="24"/>
          <w:szCs w:val="24"/>
        </w:rPr>
      </w:pPr>
    </w:p>
    <w:p w:rsidR="00204E2A" w:rsidRDefault="00240E46" w:rsidP="00204E2A">
      <w:pPr>
        <w:ind w:left="-426" w:right="1417"/>
        <w:jc w:val="both"/>
        <w:rPr>
          <w:sz w:val="20"/>
          <w:szCs w:val="24"/>
        </w:rPr>
      </w:pPr>
      <w:bookmarkStart w:id="0" w:name="_GoBack"/>
      <w:bookmarkEnd w:id="0"/>
    </w:p>
    <w:p w:rsidR="00380D23" w:rsidRDefault="00380D23" w:rsidP="00204E2A">
      <w:pPr>
        <w:ind w:left="-426" w:right="1417"/>
        <w:jc w:val="both"/>
        <w:rPr>
          <w:sz w:val="20"/>
          <w:szCs w:val="24"/>
        </w:rPr>
      </w:pPr>
    </w:p>
    <w:p w:rsidR="00380D23" w:rsidRDefault="00F83596" w:rsidP="00380D23">
      <w:pPr>
        <w:ind w:left="-426" w:right="1417"/>
        <w:jc w:val="both"/>
        <w:rPr>
          <w:sz w:val="20"/>
          <w:szCs w:val="24"/>
        </w:rPr>
      </w:pPr>
      <w:r>
        <w:rPr>
          <w:sz w:val="20"/>
          <w:szCs w:val="24"/>
        </w:rPr>
        <w:t xml:space="preserve">Besuche werden </w:t>
      </w:r>
      <w:r w:rsidR="00380D23">
        <w:rPr>
          <w:sz w:val="20"/>
          <w:szCs w:val="24"/>
        </w:rPr>
        <w:t>auf den Kreis der Angehörigen, Ehegatte</w:t>
      </w:r>
      <w:r>
        <w:rPr>
          <w:sz w:val="20"/>
          <w:szCs w:val="24"/>
        </w:rPr>
        <w:t>n</w:t>
      </w:r>
      <w:r w:rsidR="00380D23">
        <w:rPr>
          <w:sz w:val="20"/>
          <w:szCs w:val="24"/>
        </w:rPr>
        <w:t>, Lebenspartner</w:t>
      </w:r>
      <w:r>
        <w:rPr>
          <w:sz w:val="20"/>
          <w:szCs w:val="24"/>
        </w:rPr>
        <w:t>n</w:t>
      </w:r>
      <w:r w:rsidR="00380D23">
        <w:rPr>
          <w:sz w:val="20"/>
          <w:szCs w:val="24"/>
        </w:rPr>
        <w:t>, Partner einer nichtehelichen Lebensgemeinschaft, Verwandte in gerader Linie, Geschwister sowie Personen aus dem engsten Freundeskreis (insbesondere, wenn keine Angehörigen existieren) beschränkt.</w:t>
      </w:r>
    </w:p>
    <w:p w:rsidR="00BA5D2C" w:rsidRDefault="00BA5D2C" w:rsidP="00380D23">
      <w:pPr>
        <w:ind w:left="-426" w:right="1417"/>
        <w:jc w:val="both"/>
        <w:rPr>
          <w:sz w:val="20"/>
          <w:szCs w:val="24"/>
        </w:rPr>
      </w:pPr>
    </w:p>
    <w:p w:rsidR="00BA5D2C" w:rsidRDefault="00BA5D2C" w:rsidP="00BA5D2C">
      <w:pPr>
        <w:ind w:left="-426" w:right="1417"/>
        <w:jc w:val="both"/>
        <w:rPr>
          <w:sz w:val="20"/>
          <w:szCs w:val="24"/>
        </w:rPr>
      </w:pPr>
      <w:r>
        <w:rPr>
          <w:sz w:val="20"/>
          <w:szCs w:val="24"/>
        </w:rPr>
        <w:t>Besuche in der Einrichtung sind grundsätzlich untersagt.</w:t>
      </w:r>
    </w:p>
    <w:p w:rsidR="00EB0077" w:rsidRDefault="00EB0077" w:rsidP="00BA5D2C">
      <w:pPr>
        <w:ind w:left="-426" w:right="1417"/>
        <w:jc w:val="both"/>
        <w:rPr>
          <w:sz w:val="20"/>
          <w:szCs w:val="24"/>
        </w:rPr>
      </w:pPr>
    </w:p>
    <w:p w:rsidR="00EB0077" w:rsidRDefault="00EB0077" w:rsidP="00BA5D2C">
      <w:pPr>
        <w:ind w:left="-426" w:right="1417"/>
        <w:jc w:val="both"/>
        <w:rPr>
          <w:sz w:val="20"/>
          <w:szCs w:val="24"/>
        </w:rPr>
      </w:pPr>
      <w:r>
        <w:rPr>
          <w:sz w:val="20"/>
          <w:szCs w:val="24"/>
        </w:rPr>
        <w:t>Die Besuche von Therapeuten, von der Fußpflege und vom Frisör sind</w:t>
      </w:r>
      <w:r w:rsidR="00F83596">
        <w:rPr>
          <w:sz w:val="20"/>
          <w:szCs w:val="24"/>
        </w:rPr>
        <w:t xml:space="preserve"> in</w:t>
      </w:r>
      <w:r>
        <w:rPr>
          <w:sz w:val="20"/>
          <w:szCs w:val="24"/>
        </w:rPr>
        <w:t xml:space="preserve"> einem gesonderten Schutzkonzept geregelt.</w:t>
      </w:r>
    </w:p>
    <w:p w:rsidR="00380D23" w:rsidRDefault="00380D23" w:rsidP="00380D23">
      <w:pPr>
        <w:ind w:left="-426" w:right="1417"/>
        <w:jc w:val="both"/>
        <w:rPr>
          <w:sz w:val="20"/>
          <w:szCs w:val="24"/>
        </w:rPr>
      </w:pPr>
    </w:p>
    <w:p w:rsidR="006C18D6" w:rsidRDefault="00380D23" w:rsidP="006C18D6">
      <w:pPr>
        <w:ind w:left="-426" w:right="1417"/>
        <w:jc w:val="both"/>
        <w:rPr>
          <w:sz w:val="20"/>
        </w:rPr>
      </w:pPr>
      <w:r w:rsidRPr="00380D23">
        <w:rPr>
          <w:sz w:val="20"/>
        </w:rPr>
        <w:t xml:space="preserve">In unserem Außenbereich sind insgesamt 4 Besuchszonen eingerichtet und gekennzeichnet. Dabei gilt maximal 1 Besucher pro Bewohner und Tag für längstens 1 Stunde. Die Besuche müssen telefonisch angemeldet werden. Die Besucher und die Bewohner (nach Möglichkeit) müssen einen Mund-Nasen-Schutz tragen. </w:t>
      </w:r>
    </w:p>
    <w:p w:rsidR="006C18D6" w:rsidRDefault="006C18D6" w:rsidP="006C18D6">
      <w:pPr>
        <w:ind w:left="-426" w:right="1417"/>
        <w:jc w:val="both"/>
        <w:rPr>
          <w:sz w:val="20"/>
        </w:rPr>
      </w:pPr>
    </w:p>
    <w:p w:rsidR="006C18D6" w:rsidRPr="006C18D6" w:rsidRDefault="006C18D6" w:rsidP="006C18D6">
      <w:pPr>
        <w:ind w:left="-426" w:right="1417"/>
        <w:jc w:val="both"/>
        <w:rPr>
          <w:sz w:val="20"/>
        </w:rPr>
      </w:pPr>
      <w:r w:rsidRPr="006C18D6">
        <w:rPr>
          <w:sz w:val="20"/>
        </w:rPr>
        <w:t xml:space="preserve">Besuche von Angehörigen </w:t>
      </w:r>
      <w:r w:rsidRPr="006C18D6">
        <w:rPr>
          <w:sz w:val="20"/>
          <w:u w:val="single"/>
        </w:rPr>
        <w:t xml:space="preserve">in der Einrichtung (auf den Wohnbereichen) </w:t>
      </w:r>
      <w:r w:rsidRPr="006C18D6">
        <w:rPr>
          <w:sz w:val="20"/>
        </w:rPr>
        <w:t>sind nur in Ausnahmefällen, nach Rücksprache mit der Heimleitung möglich.</w:t>
      </w:r>
      <w:r>
        <w:rPr>
          <w:sz w:val="20"/>
        </w:rPr>
        <w:t xml:space="preserve"> Bei </w:t>
      </w:r>
      <w:r w:rsidR="00F83596">
        <w:rPr>
          <w:sz w:val="20"/>
        </w:rPr>
        <w:t>diesen B</w:t>
      </w:r>
      <w:r>
        <w:rPr>
          <w:sz w:val="20"/>
        </w:rPr>
        <w:t>esuchen werden die Besucher am Haupteingang abgeholt und mit einer Schutzausrüstung ausgestattet. (Schutzkittel, MNS, Handschuhe)</w:t>
      </w:r>
    </w:p>
    <w:p w:rsidR="00380D23" w:rsidRDefault="00380D23" w:rsidP="006C18D6">
      <w:pPr>
        <w:ind w:right="1417"/>
        <w:jc w:val="both"/>
        <w:rPr>
          <w:sz w:val="20"/>
        </w:rPr>
      </w:pPr>
    </w:p>
    <w:p w:rsidR="00380D23" w:rsidRDefault="00F228F2" w:rsidP="00380D23">
      <w:pPr>
        <w:ind w:left="-426" w:right="1417"/>
        <w:jc w:val="both"/>
        <w:rPr>
          <w:sz w:val="20"/>
        </w:rPr>
      </w:pPr>
      <w:r>
        <w:rPr>
          <w:sz w:val="20"/>
        </w:rPr>
        <w:t>Alle</w:t>
      </w:r>
      <w:r w:rsidR="00380D23" w:rsidRPr="00380D23">
        <w:rPr>
          <w:sz w:val="20"/>
        </w:rPr>
        <w:t xml:space="preserve"> Besucher</w:t>
      </w:r>
      <w:r w:rsidR="00BA5D2C">
        <w:rPr>
          <w:sz w:val="20"/>
        </w:rPr>
        <w:t xml:space="preserve"> müssen sich an der Pforte (Klingel) anmelden und</w:t>
      </w:r>
      <w:r w:rsidR="00380D23" w:rsidRPr="00380D23">
        <w:rPr>
          <w:sz w:val="20"/>
        </w:rPr>
        <w:t xml:space="preserve"> werden namentlich registriert.</w:t>
      </w:r>
    </w:p>
    <w:p w:rsidR="00BA5D2C" w:rsidRDefault="00BA5D2C" w:rsidP="00380D23">
      <w:pPr>
        <w:ind w:left="-426" w:right="1417"/>
        <w:jc w:val="both"/>
        <w:rPr>
          <w:sz w:val="20"/>
        </w:rPr>
      </w:pPr>
    </w:p>
    <w:p w:rsidR="00D21E18" w:rsidRDefault="00BA5D2C" w:rsidP="00380D23">
      <w:pPr>
        <w:ind w:left="-426" w:right="1417"/>
        <w:jc w:val="both"/>
        <w:rPr>
          <w:sz w:val="20"/>
        </w:rPr>
      </w:pPr>
      <w:r w:rsidRPr="00BA5D2C">
        <w:rPr>
          <w:sz w:val="20"/>
        </w:rPr>
        <w:t>Die bekannten A</w:t>
      </w:r>
      <w:r w:rsidR="00D21E18">
        <w:rPr>
          <w:sz w:val="20"/>
        </w:rPr>
        <w:t>bstandsregelungen von mind. 1,50 m</w:t>
      </w:r>
      <w:r w:rsidRPr="00BA5D2C">
        <w:rPr>
          <w:sz w:val="20"/>
        </w:rPr>
        <w:t xml:space="preserve"> und Hygienevorschriften gelten fort. </w:t>
      </w:r>
      <w:r w:rsidR="00D21E18">
        <w:rPr>
          <w:sz w:val="20"/>
        </w:rPr>
        <w:t>Jeglicher Körperkontakt ist zu vermeiden.</w:t>
      </w:r>
      <w:r w:rsidRPr="00BA5D2C">
        <w:rPr>
          <w:sz w:val="20"/>
        </w:rPr>
        <w:t xml:space="preserve">                                                </w:t>
      </w:r>
    </w:p>
    <w:p w:rsidR="00BA5D2C" w:rsidRDefault="00BA5D2C" w:rsidP="00380D23">
      <w:pPr>
        <w:ind w:left="-426" w:right="1417"/>
        <w:jc w:val="both"/>
        <w:rPr>
          <w:sz w:val="20"/>
        </w:rPr>
      </w:pPr>
      <w:r>
        <w:rPr>
          <w:sz w:val="20"/>
        </w:rPr>
        <w:t>Vor und nach jedem Besuch muss eine Händedesinfektion durchgeführt werden. Ein Desinfektionsspender befindet sich unmittelbar im Außenbereich.</w:t>
      </w:r>
    </w:p>
    <w:p w:rsidR="00BA5D2C" w:rsidRDefault="00BA5D2C" w:rsidP="00BA5D2C">
      <w:pPr>
        <w:ind w:right="1417"/>
        <w:jc w:val="both"/>
        <w:rPr>
          <w:sz w:val="20"/>
        </w:rPr>
      </w:pPr>
    </w:p>
    <w:p w:rsidR="00BA5D2C" w:rsidRDefault="00BA5D2C" w:rsidP="00380D23">
      <w:pPr>
        <w:ind w:left="-426" w:right="1417"/>
        <w:jc w:val="both"/>
        <w:rPr>
          <w:sz w:val="20"/>
        </w:rPr>
      </w:pPr>
      <w:r>
        <w:rPr>
          <w:sz w:val="20"/>
        </w:rPr>
        <w:t>Besucher mit respiratorischen Symptomen jeglicher Schwere oder fieberhaften Erkrankungen dürfen das Gelände nicht betreten.</w:t>
      </w:r>
    </w:p>
    <w:p w:rsidR="006C18D6" w:rsidRDefault="006C18D6" w:rsidP="00380D23">
      <w:pPr>
        <w:ind w:left="-426" w:right="1417"/>
        <w:jc w:val="both"/>
        <w:rPr>
          <w:sz w:val="20"/>
        </w:rPr>
      </w:pPr>
    </w:p>
    <w:p w:rsidR="006C18D6" w:rsidRDefault="006C18D6" w:rsidP="00380D23">
      <w:pPr>
        <w:ind w:left="-426" w:right="1417"/>
        <w:jc w:val="both"/>
        <w:rPr>
          <w:sz w:val="20"/>
        </w:rPr>
      </w:pPr>
      <w:r>
        <w:rPr>
          <w:sz w:val="20"/>
        </w:rPr>
        <w:lastRenderedPageBreak/>
        <w:t>Mitgebrachte Geschenke können am Haupteingang über den Pfortendienst abgegeben werden, ebenso kann dort ein Wäschetausch stattfinden.</w:t>
      </w:r>
    </w:p>
    <w:p w:rsidR="006C18D6" w:rsidRDefault="006C18D6" w:rsidP="006C18D6">
      <w:pPr>
        <w:ind w:left="-426" w:right="1417"/>
        <w:jc w:val="both"/>
        <w:rPr>
          <w:sz w:val="20"/>
        </w:rPr>
      </w:pPr>
      <w:r>
        <w:rPr>
          <w:sz w:val="20"/>
        </w:rPr>
        <w:t>Das Mitbringen von Speisen sollte vermieden werden, die Darreichung von Speisen während des Besuchs ist nicht gestattet.</w:t>
      </w:r>
    </w:p>
    <w:p w:rsidR="006C18D6" w:rsidRDefault="006C18D6" w:rsidP="006C18D6">
      <w:pPr>
        <w:ind w:left="-426" w:right="1417"/>
        <w:jc w:val="both"/>
        <w:rPr>
          <w:sz w:val="20"/>
        </w:rPr>
      </w:pPr>
    </w:p>
    <w:p w:rsidR="006C18D6" w:rsidRDefault="006C18D6" w:rsidP="006C18D6">
      <w:pPr>
        <w:ind w:left="-426" w:right="1417"/>
        <w:jc w:val="both"/>
        <w:rPr>
          <w:sz w:val="20"/>
        </w:rPr>
      </w:pPr>
      <w:r>
        <w:rPr>
          <w:sz w:val="20"/>
        </w:rPr>
        <w:t>Die Cafeteria ist nur für die Bewohner/innen geöffnet und zugänglich.</w:t>
      </w:r>
    </w:p>
    <w:p w:rsidR="006C18D6" w:rsidRDefault="00EB0077" w:rsidP="006C18D6">
      <w:pPr>
        <w:ind w:left="-426" w:right="1417"/>
        <w:jc w:val="both"/>
        <w:rPr>
          <w:sz w:val="20"/>
        </w:rPr>
      </w:pPr>
      <w:r>
        <w:rPr>
          <w:sz w:val="20"/>
        </w:rPr>
        <w:t>Es findet kein Verkauf oder Außerhausverkauf statt.</w:t>
      </w:r>
    </w:p>
    <w:p w:rsidR="00EB0077" w:rsidRDefault="00EB0077" w:rsidP="006C18D6">
      <w:pPr>
        <w:ind w:left="-426" w:right="1417"/>
        <w:jc w:val="both"/>
        <w:rPr>
          <w:sz w:val="20"/>
        </w:rPr>
      </w:pPr>
    </w:p>
    <w:p w:rsidR="00EB0077" w:rsidRDefault="006C18D6" w:rsidP="006C18D6">
      <w:pPr>
        <w:ind w:left="-426" w:right="1417"/>
        <w:jc w:val="both"/>
        <w:rPr>
          <w:sz w:val="20"/>
        </w:rPr>
      </w:pPr>
      <w:r w:rsidRPr="006C18D6">
        <w:rPr>
          <w:sz w:val="20"/>
        </w:rPr>
        <w:t xml:space="preserve">Der Außenbereich an unserer Cafeteria ist lediglich für unsere Bewohner zugänglich und dient </w:t>
      </w:r>
      <w:r w:rsidRPr="006C18D6">
        <w:rPr>
          <w:sz w:val="20"/>
          <w:u w:val="single"/>
        </w:rPr>
        <w:t>nicht</w:t>
      </w:r>
      <w:r w:rsidRPr="006C18D6">
        <w:rPr>
          <w:sz w:val="20"/>
        </w:rPr>
        <w:t xml:space="preserve"> als </w:t>
      </w:r>
      <w:r w:rsidR="00EB0077">
        <w:rPr>
          <w:sz w:val="20"/>
        </w:rPr>
        <w:t>Besuchszone.</w:t>
      </w:r>
    </w:p>
    <w:p w:rsidR="00EB0077" w:rsidRDefault="00EB0077" w:rsidP="006C18D6">
      <w:pPr>
        <w:ind w:left="-426" w:right="1417"/>
        <w:jc w:val="both"/>
        <w:rPr>
          <w:sz w:val="20"/>
        </w:rPr>
      </w:pPr>
    </w:p>
    <w:p w:rsidR="00EB0077" w:rsidRDefault="00EB0077" w:rsidP="006C18D6">
      <w:pPr>
        <w:ind w:left="-426" w:right="1417"/>
        <w:jc w:val="both"/>
        <w:rPr>
          <w:sz w:val="20"/>
        </w:rPr>
      </w:pPr>
      <w:r>
        <w:rPr>
          <w:sz w:val="20"/>
        </w:rPr>
        <w:t>Das Verlassen des Geländes von unseren Bewohner/</w:t>
      </w:r>
      <w:proofErr w:type="gramStart"/>
      <w:r>
        <w:rPr>
          <w:sz w:val="20"/>
        </w:rPr>
        <w:t xml:space="preserve">innen </w:t>
      </w:r>
      <w:r w:rsidR="00F228F2">
        <w:rPr>
          <w:sz w:val="20"/>
        </w:rPr>
        <w:t xml:space="preserve"> </w:t>
      </w:r>
      <w:r>
        <w:rPr>
          <w:sz w:val="20"/>
        </w:rPr>
        <w:t>ist</w:t>
      </w:r>
      <w:proofErr w:type="gramEnd"/>
      <w:r>
        <w:rPr>
          <w:sz w:val="20"/>
        </w:rPr>
        <w:t xml:space="preserve"> gestattet, sollte jedoch aus Gründen des Infektionsschutzes vermieden werden.</w:t>
      </w:r>
    </w:p>
    <w:p w:rsidR="006C18D6" w:rsidRDefault="00EB0077" w:rsidP="006C18D6">
      <w:pPr>
        <w:ind w:left="-426" w:right="1417"/>
        <w:jc w:val="both"/>
        <w:rPr>
          <w:sz w:val="20"/>
        </w:rPr>
      </w:pPr>
      <w:r>
        <w:rPr>
          <w:sz w:val="20"/>
        </w:rPr>
        <w:t>Das Verlassen des Geländes unserer Bewohner/innen muss beim Pfortendienst angemeldet werden.</w:t>
      </w:r>
    </w:p>
    <w:p w:rsidR="00EB0077" w:rsidRDefault="00EB0077" w:rsidP="006C18D6">
      <w:pPr>
        <w:ind w:left="-426" w:right="1417"/>
        <w:jc w:val="both"/>
        <w:rPr>
          <w:sz w:val="20"/>
        </w:rPr>
      </w:pPr>
    </w:p>
    <w:p w:rsidR="00EB0077" w:rsidRDefault="00EB0077" w:rsidP="006C18D6">
      <w:pPr>
        <w:ind w:left="-426" w:right="1417"/>
        <w:jc w:val="both"/>
        <w:rPr>
          <w:sz w:val="20"/>
        </w:rPr>
      </w:pPr>
      <w:r>
        <w:rPr>
          <w:sz w:val="20"/>
        </w:rPr>
        <w:t>Die Einrichtung behält sich vor, bei zu hohem Besuchsaufkommen</w:t>
      </w:r>
      <w:r w:rsidR="00252D46">
        <w:rPr>
          <w:sz w:val="20"/>
        </w:rPr>
        <w:t xml:space="preserve"> die Besuche zu beenden oder zu untersagen.</w:t>
      </w:r>
    </w:p>
    <w:p w:rsidR="00252D46" w:rsidRDefault="00252D46" w:rsidP="006C18D6">
      <w:pPr>
        <w:ind w:left="-426" w:right="1417"/>
        <w:jc w:val="both"/>
        <w:rPr>
          <w:sz w:val="20"/>
        </w:rPr>
      </w:pPr>
      <w:r>
        <w:rPr>
          <w:sz w:val="20"/>
        </w:rPr>
        <w:t>Bei Nichtbeachtung der Hygiene- und Verhaltensmaßnahmen wir</w:t>
      </w:r>
      <w:r w:rsidR="00776448">
        <w:rPr>
          <w:sz w:val="20"/>
        </w:rPr>
        <w:t>d</w:t>
      </w:r>
      <w:r>
        <w:rPr>
          <w:sz w:val="20"/>
        </w:rPr>
        <w:t xml:space="preserve"> zunächst an die Besucherregelung erinnert, werden die Regeln weiterhin nicht eingehalten, kann die Besuchsperson der Einrichtung verwiesen werden und/oder ein entsprechendes Besuchsverbot ausgesprochen werden.</w:t>
      </w:r>
    </w:p>
    <w:p w:rsidR="00252D46" w:rsidRDefault="00252D46" w:rsidP="006C18D6">
      <w:pPr>
        <w:ind w:left="-426" w:right="1417"/>
        <w:jc w:val="both"/>
        <w:rPr>
          <w:sz w:val="20"/>
        </w:rPr>
      </w:pPr>
    </w:p>
    <w:p w:rsidR="00252D46" w:rsidRDefault="00252D46" w:rsidP="00252D46">
      <w:pPr>
        <w:ind w:left="-426" w:right="1417"/>
        <w:jc w:val="both"/>
        <w:rPr>
          <w:sz w:val="20"/>
        </w:rPr>
      </w:pPr>
      <w:r>
        <w:rPr>
          <w:sz w:val="20"/>
        </w:rPr>
        <w:t>Die Besuchsregelung wird entsprechend dem Infektionsgeschehens hinsichtlich der Verhältnismäßigkeit der Einschränkung regelmäßig geprüft.</w:t>
      </w:r>
    </w:p>
    <w:p w:rsidR="00252D46" w:rsidRDefault="00252D46" w:rsidP="00252D46">
      <w:pPr>
        <w:ind w:left="-426" w:right="1417"/>
        <w:jc w:val="both"/>
        <w:rPr>
          <w:sz w:val="20"/>
        </w:rPr>
      </w:pPr>
    </w:p>
    <w:p w:rsidR="00252D46" w:rsidRDefault="00252D46" w:rsidP="00252D46">
      <w:pPr>
        <w:ind w:left="-426" w:right="1417"/>
        <w:jc w:val="both"/>
        <w:rPr>
          <w:sz w:val="20"/>
        </w:rPr>
      </w:pPr>
    </w:p>
    <w:p w:rsidR="00252D46" w:rsidRDefault="00252D46" w:rsidP="00252D46">
      <w:pPr>
        <w:ind w:left="-426" w:right="1417"/>
        <w:jc w:val="both"/>
        <w:rPr>
          <w:sz w:val="20"/>
        </w:rPr>
      </w:pPr>
    </w:p>
    <w:p w:rsidR="00252D46" w:rsidRDefault="00252D46" w:rsidP="00252D46">
      <w:pPr>
        <w:ind w:left="-426" w:right="1417"/>
        <w:jc w:val="both"/>
        <w:rPr>
          <w:sz w:val="20"/>
        </w:rPr>
      </w:pPr>
      <w:r w:rsidRPr="00252D46">
        <w:rPr>
          <w:sz w:val="20"/>
        </w:rPr>
        <w:t>Wir möchten die außenliegenden Besuchszonen solange nutzen, wie es die witterungsbedingte Situation zulässt. Somit können gleichzeitig mehrere Besuche stattfinden. Ansonsten wird ein separater Raum mit einem separaten Eingang eingerichtet, in dem, gemäß dem Leitfaden des Ministeriums, lediglich ein Bewohner von einer Person Besuch empfangen kann. Diese Besuche müssen</w:t>
      </w:r>
      <w:r>
        <w:rPr>
          <w:sz w:val="20"/>
        </w:rPr>
        <w:t xml:space="preserve"> dann</w:t>
      </w:r>
      <w:r w:rsidRPr="00252D46">
        <w:rPr>
          <w:sz w:val="20"/>
        </w:rPr>
        <w:t xml:space="preserve"> vorab terminiert werden.</w:t>
      </w:r>
    </w:p>
    <w:p w:rsidR="00252D46" w:rsidRDefault="00252D46" w:rsidP="00252D46">
      <w:pPr>
        <w:ind w:left="-426" w:right="1417"/>
        <w:jc w:val="both"/>
        <w:rPr>
          <w:sz w:val="20"/>
        </w:rPr>
      </w:pPr>
    </w:p>
    <w:p w:rsidR="00252D46" w:rsidRDefault="00252D46" w:rsidP="00252D46">
      <w:pPr>
        <w:ind w:left="-426" w:right="1417"/>
        <w:jc w:val="both"/>
        <w:rPr>
          <w:sz w:val="20"/>
        </w:rPr>
      </w:pPr>
    </w:p>
    <w:p w:rsidR="00204E2A" w:rsidRDefault="00252D46" w:rsidP="001B11B8">
      <w:pPr>
        <w:ind w:left="-426" w:right="1417"/>
        <w:jc w:val="both"/>
        <w:rPr>
          <w:b/>
          <w:sz w:val="20"/>
        </w:rPr>
      </w:pPr>
      <w:r w:rsidRPr="00252D46">
        <w:rPr>
          <w:b/>
          <w:sz w:val="20"/>
        </w:rPr>
        <w:t>Unser oberstes Ziel ist unsere Bewohner/innen zu schützen und einen Krankheitsausbruch in unserer Einrichtung nach Möglichkeit zu vermeiden.</w:t>
      </w:r>
    </w:p>
    <w:p w:rsidR="002100DB" w:rsidRDefault="002100DB" w:rsidP="001B11B8">
      <w:pPr>
        <w:ind w:left="-426" w:right="1417"/>
        <w:jc w:val="both"/>
        <w:rPr>
          <w:b/>
          <w:sz w:val="20"/>
        </w:rPr>
      </w:pPr>
    </w:p>
    <w:p w:rsidR="002100DB" w:rsidRDefault="002100DB" w:rsidP="001B11B8">
      <w:pPr>
        <w:ind w:left="-426" w:right="1417"/>
        <w:jc w:val="both"/>
        <w:rPr>
          <w:b/>
          <w:sz w:val="20"/>
        </w:rPr>
      </w:pPr>
    </w:p>
    <w:p w:rsidR="002100DB" w:rsidRDefault="002100DB" w:rsidP="002100DB">
      <w:pPr>
        <w:ind w:left="-426" w:right="1417" w:firstLine="1134"/>
        <w:jc w:val="both"/>
        <w:rPr>
          <w:sz w:val="20"/>
        </w:rPr>
      </w:pPr>
      <w:r>
        <w:rPr>
          <w:b/>
          <w:sz w:val="20"/>
        </w:rPr>
        <w:t>Vielen Dank für Ihr Verständnis und bleiben Sie gesund!</w:t>
      </w:r>
    </w:p>
    <w:p w:rsidR="001B11B8" w:rsidRDefault="001B11B8" w:rsidP="001B11B8">
      <w:pPr>
        <w:ind w:left="-426" w:right="1417"/>
        <w:jc w:val="both"/>
        <w:rPr>
          <w:sz w:val="20"/>
        </w:rPr>
      </w:pPr>
    </w:p>
    <w:p w:rsidR="001B11B8" w:rsidRDefault="001B11B8" w:rsidP="001B11B8">
      <w:pPr>
        <w:ind w:left="-426" w:right="1417"/>
        <w:jc w:val="both"/>
        <w:rPr>
          <w:sz w:val="20"/>
        </w:rPr>
      </w:pPr>
    </w:p>
    <w:p w:rsidR="001B11B8" w:rsidRDefault="001B11B8" w:rsidP="001B11B8">
      <w:pPr>
        <w:ind w:left="-426" w:right="1417"/>
        <w:jc w:val="both"/>
        <w:rPr>
          <w:sz w:val="20"/>
        </w:rPr>
      </w:pPr>
    </w:p>
    <w:p w:rsidR="001B11B8" w:rsidRDefault="001B11B8" w:rsidP="002100DB">
      <w:pPr>
        <w:ind w:right="1417"/>
        <w:jc w:val="both"/>
        <w:rPr>
          <w:sz w:val="20"/>
        </w:rPr>
      </w:pPr>
    </w:p>
    <w:p w:rsidR="002100DB" w:rsidRDefault="002100DB" w:rsidP="002100DB">
      <w:pPr>
        <w:ind w:right="1417"/>
        <w:jc w:val="both"/>
        <w:rPr>
          <w:sz w:val="20"/>
        </w:rPr>
      </w:pPr>
    </w:p>
    <w:p w:rsidR="002100DB" w:rsidRDefault="002100DB" w:rsidP="002100DB">
      <w:pPr>
        <w:ind w:right="1417"/>
        <w:jc w:val="both"/>
        <w:rPr>
          <w:sz w:val="20"/>
        </w:rPr>
      </w:pPr>
    </w:p>
    <w:p w:rsidR="002100DB" w:rsidRDefault="002100DB" w:rsidP="002100DB">
      <w:pPr>
        <w:ind w:right="1417"/>
        <w:jc w:val="both"/>
        <w:rPr>
          <w:sz w:val="20"/>
        </w:rPr>
      </w:pPr>
    </w:p>
    <w:p w:rsidR="001B11B8" w:rsidRDefault="002100DB" w:rsidP="001B11B8">
      <w:pPr>
        <w:ind w:left="-426" w:right="1417"/>
        <w:jc w:val="both"/>
        <w:rPr>
          <w:sz w:val="20"/>
        </w:rPr>
      </w:pPr>
      <w:r>
        <w:rPr>
          <w:sz w:val="20"/>
        </w:rPr>
        <w:t xml:space="preserve">Axel Lindemann, </w:t>
      </w:r>
      <w:r w:rsidR="001B11B8">
        <w:rPr>
          <w:sz w:val="20"/>
        </w:rPr>
        <w:t>Heimleitung</w:t>
      </w:r>
    </w:p>
    <w:p w:rsidR="001B11B8" w:rsidRPr="001B11B8" w:rsidRDefault="001B11B8" w:rsidP="001B11B8">
      <w:pPr>
        <w:ind w:left="-426" w:right="1417"/>
        <w:jc w:val="both"/>
        <w:rPr>
          <w:sz w:val="20"/>
        </w:rPr>
      </w:pPr>
    </w:p>
    <w:sectPr w:rsidR="001B11B8" w:rsidRPr="001B11B8" w:rsidSect="00204E2A">
      <w:headerReference w:type="default" r:id="rId7"/>
      <w:footerReference w:type="default" r:id="rId8"/>
      <w:headerReference w:type="first" r:id="rId9"/>
      <w:footerReference w:type="first" r:id="rId10"/>
      <w:pgSz w:w="11907" w:h="16840" w:code="9"/>
      <w:pgMar w:top="1814" w:right="1418" w:bottom="567" w:left="1701" w:header="62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82" w:rsidRDefault="005A1582">
      <w:r>
        <w:separator/>
      </w:r>
    </w:p>
  </w:endnote>
  <w:endnote w:type="continuationSeparator" w:id="0">
    <w:p w:rsidR="005A1582" w:rsidRDefault="005A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2A" w:rsidRDefault="005A1582">
    <w:pPr>
      <w:pStyle w:val="Fuzeile"/>
    </w:pPr>
    <w:r>
      <w:rPr>
        <w:noProof/>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1809750" cy="463550"/>
          <wp:effectExtent l="25400" t="0" r="0" b="0"/>
          <wp:wrapNone/>
          <wp:docPr id="108" name="Bild 108" descr="VOE_AH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OE_AH_web"/>
                  <pic:cNvPicPr>
                    <a:picLocks noChangeAspect="1" noChangeArrowheads="1"/>
                  </pic:cNvPicPr>
                </pic:nvPicPr>
                <pic:blipFill>
                  <a:blip r:embed="rId1"/>
                  <a:srcRect/>
                  <a:stretch>
                    <a:fillRect/>
                  </a:stretch>
                </pic:blipFill>
                <pic:spPr bwMode="auto">
                  <a:xfrm>
                    <a:off x="0" y="0"/>
                    <a:ext cx="1809750" cy="4635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2A" w:rsidRDefault="00D43211">
    <w:pPr>
      <w:pStyle w:val="Fuzeile"/>
    </w:pPr>
    <w:r>
      <w:rPr>
        <w:noProof/>
      </w:rPr>
      <w:drawing>
        <wp:anchor distT="0" distB="0" distL="114300" distR="114300" simplePos="0" relativeHeight="251662336" behindDoc="1" locked="0" layoutInCell="1" allowOverlap="1">
          <wp:simplePos x="0" y="0"/>
          <wp:positionH relativeFrom="page">
            <wp:align>right</wp:align>
          </wp:positionH>
          <wp:positionV relativeFrom="page">
            <wp:align>bottom</wp:align>
          </wp:positionV>
          <wp:extent cx="1691005" cy="2371725"/>
          <wp:effectExtent l="0" t="0" r="0" b="0"/>
          <wp:wrapNone/>
          <wp:docPr id="85" name="Bild 85" descr="C:\Users\BelzC\AppData\Local\Microsoft\Windows\INetCache\Content.Word\VOE_AH_jur-Angaben_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BelzC\AppData\Local\Microsoft\Windows\INetCache\Content.Word\VOE_AH_jur-Angaben_202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82" w:rsidRDefault="005A1582">
      <w:r>
        <w:separator/>
      </w:r>
    </w:p>
  </w:footnote>
  <w:footnote w:type="continuationSeparator" w:id="0">
    <w:p w:rsidR="005A1582" w:rsidRDefault="005A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5A1582" w:rsidP="00204E2A">
    <w:pPr>
      <w:pStyle w:val="Kopfzeile"/>
      <w:ind w:left="-567"/>
      <w:rPr>
        <w:rFonts w:ascii="Tahoma" w:hAnsi="Tahoma" w:cs="Tahoma"/>
        <w:sz w:val="18"/>
        <w:szCs w:val="18"/>
      </w:rPr>
    </w:pPr>
    <w:r>
      <w:rPr>
        <w:noProof/>
      </w:rPr>
      <w:drawing>
        <wp:anchor distT="0" distB="0" distL="114300" distR="114300" simplePos="0" relativeHeight="251660288" behindDoc="1" locked="0" layoutInCell="1" allowOverlap="1">
          <wp:simplePos x="0" y="0"/>
          <wp:positionH relativeFrom="page">
            <wp:align>center</wp:align>
          </wp:positionH>
          <wp:positionV relativeFrom="page">
            <wp:align>top</wp:align>
          </wp:positionV>
          <wp:extent cx="7556500" cy="2552700"/>
          <wp:effectExtent l="25400" t="0" r="0" b="0"/>
          <wp:wrapNone/>
          <wp:docPr id="109" name="Bild 109" descr="VOE_AH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VOE_AH_Kopf"/>
                  <pic:cNvPicPr>
                    <a:picLocks noChangeAspect="1" noChangeArrowheads="1"/>
                  </pic:cNvPicPr>
                </pic:nvPicPr>
                <pic:blipFill>
                  <a:blip r:embed="rId1"/>
                  <a:srcRect/>
                  <a:stretch>
                    <a:fillRect/>
                  </a:stretch>
                </pic:blipFill>
                <pic:spPr bwMode="auto">
                  <a:xfrm>
                    <a:off x="0" y="0"/>
                    <a:ext cx="7556500" cy="2552700"/>
                  </a:xfrm>
                  <a:prstGeom prst="rect">
                    <a:avLst/>
                  </a:prstGeom>
                  <a:noFill/>
                  <a:ln w="9525">
                    <a:noFill/>
                    <a:miter lim="800000"/>
                    <a:headEnd/>
                    <a:tailEnd/>
                  </a:ln>
                </pic:spPr>
              </pic:pic>
            </a:graphicData>
          </a:graphic>
        </wp:anchor>
      </w:drawing>
    </w: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Default="00240E46" w:rsidP="00204E2A">
    <w:pPr>
      <w:pStyle w:val="Kopfzeile"/>
      <w:ind w:left="-567"/>
      <w:rPr>
        <w:rFonts w:ascii="Tahoma" w:hAnsi="Tahoma" w:cs="Tahoma"/>
        <w:sz w:val="18"/>
        <w:szCs w:val="18"/>
      </w:rPr>
    </w:pPr>
  </w:p>
  <w:p w:rsidR="00204E2A" w:rsidRPr="000D55B6" w:rsidRDefault="00240E46" w:rsidP="00204E2A">
    <w:pPr>
      <w:pStyle w:val="Kopfzeile"/>
      <w:ind w:left="-567"/>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DB" w:rsidRPr="002100DB" w:rsidRDefault="002100DB" w:rsidP="002100DB">
    <w:pPr>
      <w:framePr w:w="5310" w:h="2581" w:hRule="exact" w:hSpace="142" w:wrap="notBeside" w:vAnchor="page" w:hAnchor="page" w:x="980" w:y="3316" w:anchorLock="1"/>
      <w:ind w:firstLine="284"/>
      <w:jc w:val="both"/>
      <w:rPr>
        <w:b/>
        <w:color w:val="FF0000"/>
        <w:szCs w:val="24"/>
      </w:rPr>
    </w:pPr>
    <w:r w:rsidRPr="002100DB">
      <w:rPr>
        <w:b/>
        <w:color w:val="FF0000"/>
        <w:szCs w:val="24"/>
      </w:rPr>
      <w:t xml:space="preserve">Sehr </w:t>
    </w:r>
    <w:r>
      <w:rPr>
        <w:b/>
        <w:color w:val="FF0000"/>
        <w:szCs w:val="24"/>
      </w:rPr>
      <w:t>geehrte Besucher und Besucherinnen,</w:t>
    </w:r>
  </w:p>
  <w:p w:rsidR="002100DB" w:rsidRPr="002100DB" w:rsidRDefault="002100DB" w:rsidP="002100DB">
    <w:pPr>
      <w:framePr w:w="5310" w:h="2581" w:hRule="exact" w:hSpace="142" w:wrap="notBeside" w:vAnchor="page" w:hAnchor="page" w:x="980" w:y="3316" w:anchorLock="1"/>
      <w:ind w:left="284"/>
      <w:jc w:val="both"/>
      <w:rPr>
        <w:b/>
        <w:color w:val="FF0000"/>
        <w:szCs w:val="24"/>
      </w:rPr>
    </w:pPr>
  </w:p>
  <w:p w:rsidR="002100DB" w:rsidRPr="002100DB" w:rsidRDefault="002100DB" w:rsidP="002100DB">
    <w:pPr>
      <w:framePr w:w="5310" w:h="2581" w:hRule="exact" w:hSpace="142" w:wrap="notBeside" w:vAnchor="page" w:hAnchor="page" w:x="980" w:y="3316" w:anchorLock="1"/>
      <w:ind w:left="284"/>
      <w:jc w:val="both"/>
      <w:rPr>
        <w:b/>
        <w:color w:val="FF0000"/>
        <w:szCs w:val="24"/>
      </w:rPr>
    </w:pPr>
    <w:r w:rsidRPr="002100DB">
      <w:rPr>
        <w:b/>
        <w:color w:val="FF0000"/>
        <w:szCs w:val="24"/>
      </w:rPr>
      <w:t xml:space="preserve">mit diesem Aushang informieren wir Sie </w:t>
    </w:r>
  </w:p>
  <w:p w:rsidR="002100DB" w:rsidRPr="002100DB" w:rsidRDefault="002100DB" w:rsidP="002100DB">
    <w:pPr>
      <w:framePr w:w="5310" w:h="2581" w:hRule="exact" w:hSpace="142" w:wrap="notBeside" w:vAnchor="page" w:hAnchor="page" w:x="980" w:y="3316" w:anchorLock="1"/>
      <w:ind w:left="284"/>
      <w:rPr>
        <w:b/>
        <w:color w:val="FF0000"/>
        <w:szCs w:val="24"/>
      </w:rPr>
    </w:pPr>
    <w:r w:rsidRPr="002100DB">
      <w:rPr>
        <w:b/>
        <w:color w:val="FF0000"/>
        <w:szCs w:val="24"/>
      </w:rPr>
      <w:t>über unser Besucherkonzept, angelehnt an die Handlungsempfehlungen des Ministeriums für Soziales, Gesundheit Frauen und Familie.</w:t>
    </w:r>
  </w:p>
  <w:p w:rsidR="002100DB" w:rsidRPr="002100DB" w:rsidRDefault="002100DB" w:rsidP="002100DB">
    <w:pPr>
      <w:framePr w:w="5310" w:h="2581" w:hRule="exact" w:hSpace="142" w:wrap="notBeside" w:vAnchor="page" w:hAnchor="page" w:x="980" w:y="3316" w:anchorLock="1"/>
      <w:ind w:left="284"/>
      <w:rPr>
        <w:b/>
        <w:color w:val="FF0000"/>
        <w:szCs w:val="24"/>
      </w:rPr>
    </w:pPr>
  </w:p>
  <w:p w:rsidR="002100DB" w:rsidRPr="002100DB" w:rsidRDefault="002100DB" w:rsidP="002100DB">
    <w:pPr>
      <w:framePr w:w="5310" w:h="2581" w:hRule="exact" w:hSpace="142" w:wrap="notBeside" w:vAnchor="page" w:hAnchor="page" w:x="980" w:y="3316" w:anchorLock="1"/>
      <w:ind w:left="284" w:firstLine="424"/>
      <w:rPr>
        <w:b/>
        <w:szCs w:val="24"/>
      </w:rPr>
    </w:pPr>
    <w:r>
      <w:rPr>
        <w:szCs w:val="24"/>
      </w:rPr>
      <w:t xml:space="preserve">       </w:t>
    </w:r>
    <w:r w:rsidRPr="002100DB">
      <w:rPr>
        <w:b/>
        <w:color w:val="FF0000"/>
        <w:szCs w:val="24"/>
      </w:rPr>
      <w:t>Wir bitten um Beachtung</w:t>
    </w:r>
    <w:r w:rsidR="00240E46">
      <w:rPr>
        <w:b/>
        <w:color w:val="FF0000"/>
        <w:szCs w:val="24"/>
      </w:rPr>
      <w:t>!</w:t>
    </w:r>
  </w:p>
  <w:p w:rsidR="002100DB" w:rsidRDefault="002100DB" w:rsidP="002100DB">
    <w:pPr>
      <w:framePr w:w="5310" w:h="2581" w:hRule="exact" w:hSpace="142" w:wrap="notBeside" w:vAnchor="page" w:hAnchor="page" w:x="980" w:y="3316" w:anchorLock="1"/>
      <w:ind w:left="284"/>
      <w:rPr>
        <w:szCs w:val="24"/>
      </w:rPr>
    </w:pPr>
  </w:p>
  <w:p w:rsidR="002100DB" w:rsidRPr="00C03844" w:rsidRDefault="002100DB" w:rsidP="002100DB">
    <w:pPr>
      <w:framePr w:w="5310" w:h="2581" w:hRule="exact" w:hSpace="142" w:wrap="notBeside" w:vAnchor="page" w:hAnchor="page" w:x="980" w:y="3316" w:anchorLock="1"/>
      <w:ind w:left="284"/>
      <w:rPr>
        <w:szCs w:val="24"/>
      </w:rPr>
    </w:pPr>
  </w:p>
  <w:p w:rsidR="00204E2A" w:rsidRDefault="00240E46" w:rsidP="00204E2A">
    <w:pPr>
      <w:pStyle w:val="Kopfzeile"/>
      <w:framePr w:w="284" w:h="6237" w:hRule="exact" w:hSpace="142" w:wrap="notBeside" w:vAnchor="page" w:hAnchor="page" w:x="5840" w:y="5" w:anchorLock="1"/>
    </w:pPr>
  </w:p>
  <w:p w:rsidR="00204E2A" w:rsidRPr="00D50623" w:rsidRDefault="00D43211" w:rsidP="00204E2A">
    <w:pPr>
      <w:pStyle w:val="Kopfzeile"/>
      <w:tabs>
        <w:tab w:val="clear" w:pos="4536"/>
        <w:tab w:val="left" w:pos="4253"/>
      </w:tabs>
      <w:ind w:left="-567"/>
      <w:rPr>
        <w:rFonts w:ascii="Tahoma" w:hAnsi="Tahoma" w:cs="Tahoma"/>
      </w:rPr>
    </w:pPr>
    <w:r>
      <w:rPr>
        <w:noProof/>
      </w:rPr>
      <mc:AlternateContent>
        <mc:Choice Requires="wps">
          <w:drawing>
            <wp:anchor distT="0" distB="0" distL="114300" distR="114300" simplePos="0" relativeHeight="251655168" behindDoc="1" locked="0" layoutInCell="1" allowOverlap="1">
              <wp:simplePos x="0" y="0"/>
              <wp:positionH relativeFrom="column">
                <wp:posOffset>4817745</wp:posOffset>
              </wp:positionH>
              <wp:positionV relativeFrom="paragraph">
                <wp:posOffset>2172970</wp:posOffset>
              </wp:positionV>
              <wp:extent cx="1727835" cy="1943100"/>
              <wp:effectExtent l="0" t="1270" r="0"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2A" w:rsidRPr="00946474" w:rsidRDefault="005A1582" w:rsidP="00204E2A">
                          <w:pPr>
                            <w:spacing w:line="288" w:lineRule="auto"/>
                            <w:rPr>
                              <w:sz w:val="16"/>
                            </w:rPr>
                          </w:pPr>
                          <w:r>
                            <w:rPr>
                              <w:sz w:val="16"/>
                            </w:rPr>
                            <w:t>Nordring 4</w:t>
                          </w:r>
                        </w:p>
                        <w:p w:rsidR="00204E2A" w:rsidRPr="00946474" w:rsidRDefault="005A1582" w:rsidP="00204E2A">
                          <w:pPr>
                            <w:spacing w:line="288" w:lineRule="auto"/>
                            <w:rPr>
                              <w:sz w:val="16"/>
                            </w:rPr>
                          </w:pPr>
                          <w:r>
                            <w:rPr>
                              <w:sz w:val="16"/>
                            </w:rPr>
                            <w:t>66333 Völklingen</w:t>
                          </w:r>
                        </w:p>
                        <w:p w:rsidR="00204E2A" w:rsidRPr="00946474" w:rsidRDefault="00240E46" w:rsidP="00204E2A">
                          <w:pPr>
                            <w:spacing w:line="288" w:lineRule="auto"/>
                            <w:rPr>
                              <w:sz w:val="16"/>
                            </w:rPr>
                          </w:pPr>
                        </w:p>
                        <w:p w:rsidR="00204E2A" w:rsidRPr="00946474" w:rsidRDefault="005A1582" w:rsidP="00204E2A">
                          <w:pPr>
                            <w:spacing w:line="288" w:lineRule="auto"/>
                            <w:rPr>
                              <w:sz w:val="16"/>
                            </w:rPr>
                          </w:pPr>
                          <w:r w:rsidRPr="00946474">
                            <w:rPr>
                              <w:sz w:val="16"/>
                            </w:rPr>
                            <w:t>Telefon</w:t>
                          </w:r>
                          <w:r w:rsidRPr="00946474">
                            <w:rPr>
                              <w:sz w:val="16"/>
                            </w:rPr>
                            <w:tab/>
                          </w:r>
                          <w:proofErr w:type="gramStart"/>
                          <w:r>
                            <w:rPr>
                              <w:sz w:val="16"/>
                            </w:rPr>
                            <w:t>06898  207</w:t>
                          </w:r>
                          <w:proofErr w:type="gramEnd"/>
                          <w:r>
                            <w:rPr>
                              <w:sz w:val="16"/>
                            </w:rPr>
                            <w:t>-0</w:t>
                          </w:r>
                        </w:p>
                        <w:p w:rsidR="00204E2A" w:rsidRPr="00946474" w:rsidRDefault="005A1582" w:rsidP="00204E2A">
                          <w:pPr>
                            <w:spacing w:line="288" w:lineRule="auto"/>
                            <w:rPr>
                              <w:sz w:val="16"/>
                            </w:rPr>
                          </w:pPr>
                          <w:r w:rsidRPr="00946474">
                            <w:rPr>
                              <w:sz w:val="16"/>
                            </w:rPr>
                            <w:t>Telefax</w:t>
                          </w:r>
                          <w:r w:rsidRPr="00946474">
                            <w:rPr>
                              <w:sz w:val="16"/>
                            </w:rPr>
                            <w:tab/>
                          </w:r>
                          <w:proofErr w:type="gramStart"/>
                          <w:r>
                            <w:rPr>
                              <w:sz w:val="16"/>
                            </w:rPr>
                            <w:t>06898  207</w:t>
                          </w:r>
                          <w:proofErr w:type="gramEnd"/>
                          <w:r>
                            <w:rPr>
                              <w:sz w:val="16"/>
                            </w:rPr>
                            <w:t>-220</w:t>
                          </w:r>
                        </w:p>
                        <w:p w:rsidR="00212A04" w:rsidRDefault="00212A04" w:rsidP="00212A04">
                          <w:pPr>
                            <w:spacing w:line="288" w:lineRule="auto"/>
                            <w:rPr>
                              <w:sz w:val="16"/>
                            </w:rPr>
                          </w:pPr>
                          <w:r>
                            <w:rPr>
                              <w:sz w:val="16"/>
                            </w:rPr>
                            <w:t>E-Mail:</w:t>
                          </w:r>
                        </w:p>
                        <w:p w:rsidR="00204E2A" w:rsidRDefault="00212A04" w:rsidP="00212A04">
                          <w:pPr>
                            <w:spacing w:line="288" w:lineRule="auto"/>
                            <w:rPr>
                              <w:w w:val="99"/>
                              <w:sz w:val="16"/>
                            </w:rPr>
                          </w:pPr>
                          <w:r>
                            <w:rPr>
                              <w:sz w:val="16"/>
                            </w:rPr>
                            <w:t>Axel.Lindemann@Marienhaus.de</w:t>
                          </w:r>
                          <w:r w:rsidR="005A1582" w:rsidRPr="00946474">
                            <w:rPr>
                              <w:sz w:val="16"/>
                            </w:rPr>
                            <w:tab/>
                          </w:r>
                        </w:p>
                        <w:p w:rsidR="00212A04" w:rsidRDefault="00212A04" w:rsidP="00212A04">
                          <w:pPr>
                            <w:spacing w:line="288" w:lineRule="auto"/>
                            <w:rPr>
                              <w:sz w:val="16"/>
                            </w:rPr>
                          </w:pPr>
                        </w:p>
                        <w:p w:rsidR="00212A04" w:rsidRPr="00946474" w:rsidRDefault="00212A04" w:rsidP="00204E2A">
                          <w:pPr>
                            <w:spacing w:line="288" w:lineRule="auto"/>
                            <w:rPr>
                              <w:sz w:val="16"/>
                            </w:rPr>
                          </w:pPr>
                        </w:p>
                        <w:p w:rsidR="00204E2A" w:rsidRPr="00946474" w:rsidRDefault="001B11B8" w:rsidP="001B11B8">
                          <w:pPr>
                            <w:spacing w:line="288" w:lineRule="auto"/>
                            <w:rPr>
                              <w:sz w:val="16"/>
                            </w:rPr>
                          </w:pPr>
                          <w:r>
                            <w:rPr>
                              <w:rFonts w:cs="Arial"/>
                              <w:sz w:val="16"/>
                              <w:szCs w:val="16"/>
                            </w:rPr>
                            <w:t>29.05.2020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379.35pt;margin-top:171.1pt;width:136.0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H8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" filled="f" stroked="f">
              <v:textbox inset="0,0,0,0">
                <w:txbxContent>
                  <w:p w:rsidR="00204E2A" w:rsidRPr="00946474" w:rsidRDefault="005A1582" w:rsidP="00204E2A">
                    <w:pPr>
                      <w:spacing w:line="288" w:lineRule="auto"/>
                      <w:rPr>
                        <w:sz w:val="16"/>
                      </w:rPr>
                    </w:pPr>
                    <w:r>
                      <w:rPr>
                        <w:sz w:val="16"/>
                      </w:rPr>
                      <w:t>Nordring 4</w:t>
                    </w:r>
                  </w:p>
                  <w:p w:rsidR="00204E2A" w:rsidRPr="00946474" w:rsidRDefault="005A1582" w:rsidP="00204E2A">
                    <w:pPr>
                      <w:spacing w:line="288" w:lineRule="auto"/>
                      <w:rPr>
                        <w:sz w:val="16"/>
                      </w:rPr>
                    </w:pPr>
                    <w:r>
                      <w:rPr>
                        <w:sz w:val="16"/>
                      </w:rPr>
                      <w:t>66333 Völklingen</w:t>
                    </w:r>
                  </w:p>
                  <w:p w:rsidR="00204E2A" w:rsidRPr="00946474" w:rsidRDefault="00F228F2" w:rsidP="00204E2A">
                    <w:pPr>
                      <w:spacing w:line="288" w:lineRule="auto"/>
                      <w:rPr>
                        <w:sz w:val="16"/>
                      </w:rPr>
                    </w:pPr>
                  </w:p>
                  <w:p w:rsidR="00204E2A" w:rsidRPr="00946474" w:rsidRDefault="005A1582" w:rsidP="00204E2A">
                    <w:pPr>
                      <w:spacing w:line="288" w:lineRule="auto"/>
                      <w:rPr>
                        <w:sz w:val="16"/>
                      </w:rPr>
                    </w:pPr>
                    <w:r w:rsidRPr="00946474">
                      <w:rPr>
                        <w:sz w:val="16"/>
                      </w:rPr>
                      <w:t>Telefon</w:t>
                    </w:r>
                    <w:r w:rsidRPr="00946474">
                      <w:rPr>
                        <w:sz w:val="16"/>
                      </w:rPr>
                      <w:tab/>
                    </w:r>
                    <w:r>
                      <w:rPr>
                        <w:sz w:val="16"/>
                      </w:rPr>
                      <w:t>06898  207-0</w:t>
                    </w:r>
                  </w:p>
                  <w:p w:rsidR="00204E2A" w:rsidRPr="00946474" w:rsidRDefault="005A1582" w:rsidP="00204E2A">
                    <w:pPr>
                      <w:spacing w:line="288" w:lineRule="auto"/>
                      <w:rPr>
                        <w:sz w:val="16"/>
                      </w:rPr>
                    </w:pPr>
                    <w:r w:rsidRPr="00946474">
                      <w:rPr>
                        <w:sz w:val="16"/>
                      </w:rPr>
                      <w:t>Telefax</w:t>
                    </w:r>
                    <w:r w:rsidRPr="00946474">
                      <w:rPr>
                        <w:sz w:val="16"/>
                      </w:rPr>
                      <w:tab/>
                    </w:r>
                    <w:r>
                      <w:rPr>
                        <w:sz w:val="16"/>
                      </w:rPr>
                      <w:t>06898  207-220</w:t>
                    </w:r>
                  </w:p>
                  <w:p w:rsidR="00212A04" w:rsidRDefault="00212A04" w:rsidP="00212A04">
                    <w:pPr>
                      <w:spacing w:line="288" w:lineRule="auto"/>
                      <w:rPr>
                        <w:sz w:val="16"/>
                      </w:rPr>
                    </w:pPr>
                    <w:r>
                      <w:rPr>
                        <w:sz w:val="16"/>
                      </w:rPr>
                      <w:t>E-Mail:</w:t>
                    </w:r>
                  </w:p>
                  <w:p w:rsidR="00204E2A" w:rsidRDefault="00212A04" w:rsidP="00212A04">
                    <w:pPr>
                      <w:spacing w:line="288" w:lineRule="auto"/>
                      <w:rPr>
                        <w:w w:val="99"/>
                        <w:sz w:val="16"/>
                      </w:rPr>
                    </w:pPr>
                    <w:r>
                      <w:rPr>
                        <w:sz w:val="16"/>
                      </w:rPr>
                      <w:t>Axel.Lindemann@Marienhaus.de</w:t>
                    </w:r>
                    <w:r w:rsidR="005A1582" w:rsidRPr="00946474">
                      <w:rPr>
                        <w:sz w:val="16"/>
                      </w:rPr>
                      <w:tab/>
                    </w:r>
                  </w:p>
                  <w:p w:rsidR="00212A04" w:rsidRDefault="00212A04" w:rsidP="00212A04">
                    <w:pPr>
                      <w:spacing w:line="288" w:lineRule="auto"/>
                      <w:rPr>
                        <w:sz w:val="16"/>
                      </w:rPr>
                    </w:pPr>
                  </w:p>
                  <w:p w:rsidR="00212A04" w:rsidRPr="00946474" w:rsidRDefault="00212A04" w:rsidP="00204E2A">
                    <w:pPr>
                      <w:spacing w:line="288" w:lineRule="auto"/>
                      <w:rPr>
                        <w:sz w:val="16"/>
                      </w:rPr>
                    </w:pPr>
                  </w:p>
                  <w:p w:rsidR="00204E2A" w:rsidRPr="00946474" w:rsidRDefault="001B11B8" w:rsidP="001B11B8">
                    <w:pPr>
                      <w:spacing w:line="288" w:lineRule="auto"/>
                      <w:rPr>
                        <w:sz w:val="16"/>
                      </w:rPr>
                    </w:pPr>
                    <w:r>
                      <w:rPr>
                        <w:rFonts w:cs="Arial"/>
                        <w:sz w:val="16"/>
                        <w:szCs w:val="16"/>
                      </w:rPr>
                      <w:t>29.05.2020</w:t>
                    </w:r>
                  </w:p>
                </w:txbxContent>
              </v:textbox>
            </v:shape>
          </w:pict>
        </mc:Fallback>
      </mc:AlternateContent>
    </w:r>
    <w:r w:rsidR="005A1582">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56500" cy="2552700"/>
          <wp:effectExtent l="25400" t="0" r="0" b="0"/>
          <wp:wrapNone/>
          <wp:docPr id="106" name="Bild 106" descr="VOE_AH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VOE_AH_Kopf"/>
                  <pic:cNvPicPr>
                    <a:picLocks noChangeAspect="1" noChangeArrowheads="1"/>
                  </pic:cNvPicPr>
                </pic:nvPicPr>
                <pic:blipFill>
                  <a:blip r:embed="rId1"/>
                  <a:srcRect/>
                  <a:stretch>
                    <a:fillRect/>
                  </a:stretch>
                </pic:blipFill>
                <pic:spPr bwMode="auto">
                  <a:xfrm>
                    <a:off x="0" y="0"/>
                    <a:ext cx="7556500" cy="25527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-287020</wp:posOffset>
              </wp:positionH>
              <wp:positionV relativeFrom="paragraph">
                <wp:posOffset>1435100</wp:posOffset>
              </wp:positionV>
              <wp:extent cx="3956685" cy="342900"/>
              <wp:effectExtent l="0" t="0" r="0" b="3175"/>
              <wp:wrapTight wrapText="bothSides">
                <wp:wrapPolygon edited="0">
                  <wp:start x="0" y="0"/>
                  <wp:lineTo x="21600" y="0"/>
                  <wp:lineTo x="21600" y="21600"/>
                  <wp:lineTo x="0" y="21600"/>
                  <wp:lineTo x="0" y="0"/>
                </wp:wrapPolygon>
              </wp:wrapTight>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2A" w:rsidRPr="00F61358" w:rsidRDefault="005A1582" w:rsidP="00204E2A">
                          <w:pPr>
                            <w:rPr>
                              <w:caps/>
                              <w:color w:val="0F66A9"/>
                              <w:sz w:val="12"/>
                            </w:rPr>
                          </w:pPr>
                          <w:r>
                            <w:rPr>
                              <w:caps/>
                              <w:color w:val="0F66A9"/>
                              <w:sz w:val="13"/>
                            </w:rPr>
                            <w:t>Alten- und Pflegeheim St. josef völklingen</w:t>
                          </w:r>
                        </w:p>
                        <w:p w:rsidR="00204E2A" w:rsidRPr="007A42E3" w:rsidRDefault="005A1582" w:rsidP="00204E2A">
                          <w:pPr>
                            <w:rPr>
                              <w:sz w:val="13"/>
                            </w:rPr>
                          </w:pPr>
                          <w:r>
                            <w:rPr>
                              <w:sz w:val="12"/>
                            </w:rPr>
                            <w:t>Nordring 4</w:t>
                          </w:r>
                          <w:r w:rsidRPr="00525ACD">
                            <w:rPr>
                              <w:sz w:val="12"/>
                            </w:rPr>
                            <w:t xml:space="preserve"> · </w:t>
                          </w:r>
                          <w:r>
                            <w:rPr>
                              <w:rFonts w:cs="Arial"/>
                              <w:sz w:val="12"/>
                              <w:szCs w:val="26"/>
                            </w:rPr>
                            <w:t>66333 Völklingen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22.6pt;margin-top:113pt;width:311.5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H1sg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" filled="f" stroked="f">
              <v:textbox inset="0,0,0,0">
                <w:txbxContent>
                  <w:p w:rsidR="00204E2A" w:rsidRPr="00F61358" w:rsidRDefault="005A1582" w:rsidP="00204E2A">
                    <w:pPr>
                      <w:rPr>
                        <w:caps/>
                        <w:color w:val="0F66A9"/>
                        <w:sz w:val="12"/>
                      </w:rPr>
                    </w:pPr>
                    <w:r>
                      <w:rPr>
                        <w:caps/>
                        <w:color w:val="0F66A9"/>
                        <w:sz w:val="13"/>
                      </w:rPr>
                      <w:t>Alten- und Pflegeheim St. josef völklingen</w:t>
                    </w:r>
                  </w:p>
                  <w:p w:rsidR="00204E2A" w:rsidRPr="007A42E3" w:rsidRDefault="005A1582" w:rsidP="00204E2A">
                    <w:pPr>
                      <w:rPr>
                        <w:sz w:val="13"/>
                      </w:rPr>
                    </w:pPr>
                    <w:r>
                      <w:rPr>
                        <w:sz w:val="12"/>
                      </w:rPr>
                      <w:t>Nordring 4</w:t>
                    </w:r>
                    <w:r w:rsidRPr="00525ACD">
                      <w:rPr>
                        <w:sz w:val="12"/>
                      </w:rPr>
                      <w:t xml:space="preserve"> · </w:t>
                    </w:r>
                    <w:r>
                      <w:rPr>
                        <w:rFonts w:cs="Arial"/>
                        <w:sz w:val="12"/>
                        <w:szCs w:val="26"/>
                      </w:rPr>
                      <w:t>66333 Völklingen</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11"/>
    <w:rsid w:val="001B11B8"/>
    <w:rsid w:val="002100DB"/>
    <w:rsid w:val="00212A04"/>
    <w:rsid w:val="00240E46"/>
    <w:rsid w:val="00252D46"/>
    <w:rsid w:val="00380D23"/>
    <w:rsid w:val="005A1582"/>
    <w:rsid w:val="006C18D6"/>
    <w:rsid w:val="00711D0D"/>
    <w:rsid w:val="00776448"/>
    <w:rsid w:val="00BA5D2C"/>
    <w:rsid w:val="00D21E18"/>
    <w:rsid w:val="00D43211"/>
    <w:rsid w:val="00EB0077"/>
    <w:rsid w:val="00F228F2"/>
    <w:rsid w:val="00F8359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534E5"/>
  <w15:docId w15:val="{3A5CA5F8-8AE4-4B83-AB36-A6C139B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7D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37D2"/>
    <w:pPr>
      <w:tabs>
        <w:tab w:val="center" w:pos="4536"/>
        <w:tab w:val="right" w:pos="9072"/>
      </w:tabs>
    </w:pPr>
  </w:style>
  <w:style w:type="paragraph" w:styleId="Fuzeile">
    <w:name w:val="footer"/>
    <w:basedOn w:val="Standard"/>
    <w:rsid w:val="00BC37D2"/>
    <w:pPr>
      <w:tabs>
        <w:tab w:val="center" w:pos="4536"/>
        <w:tab w:val="right" w:pos="9072"/>
      </w:tabs>
    </w:pPr>
  </w:style>
  <w:style w:type="character" w:styleId="Seitenzahl">
    <w:name w:val="page number"/>
    <w:basedOn w:val="Absatz-Standardschriftart"/>
    <w:rsid w:val="00BC37D2"/>
  </w:style>
  <w:style w:type="paragraph" w:customStyle="1" w:styleId="Gliederung">
    <w:name w:val="Gliederung"/>
    <w:basedOn w:val="Standard"/>
    <w:rsid w:val="00BC37D2"/>
    <w:pPr>
      <w:ind w:left="426" w:right="-1" w:hanging="426"/>
    </w:pPr>
  </w:style>
  <w:style w:type="paragraph" w:styleId="Sprechblasentext">
    <w:name w:val="Balloon Text"/>
    <w:basedOn w:val="Standard"/>
    <w:link w:val="SprechblasentextZchn"/>
    <w:semiHidden/>
    <w:unhideWhenUsed/>
    <w:rsid w:val="00F83596"/>
    <w:rPr>
      <w:rFonts w:ascii="Segoe UI" w:hAnsi="Segoe UI" w:cs="Segoe UI"/>
      <w:sz w:val="18"/>
      <w:szCs w:val="18"/>
    </w:rPr>
  </w:style>
  <w:style w:type="character" w:customStyle="1" w:styleId="SprechblasentextZchn">
    <w:name w:val="Sprechblasentext Zchn"/>
    <w:basedOn w:val="Absatz-Standardschriftart"/>
    <w:link w:val="Sprechblasentext"/>
    <w:semiHidden/>
    <w:rsid w:val="00F8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85A5-1F1D-46E7-867E-7A6F0572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j</vt:lpstr>
    </vt:vector>
  </TitlesOfParts>
  <Company>Waldbreitbach</Company>
  <LinksUpToDate>false</LinksUpToDate>
  <CharactersWithSpaces>3501</CharactersWithSpaces>
  <SharedDoc>false</SharedDoc>
  <HLinks>
    <vt:vector size="24" baseType="variant">
      <vt:variant>
        <vt:i4>4390948</vt:i4>
      </vt:variant>
      <vt:variant>
        <vt:i4>-1</vt:i4>
      </vt:variant>
      <vt:variant>
        <vt:i4>2154</vt:i4>
      </vt:variant>
      <vt:variant>
        <vt:i4>1</vt:i4>
      </vt:variant>
      <vt:variant>
        <vt:lpwstr>VOE_AH_Kopf</vt:lpwstr>
      </vt:variant>
      <vt:variant>
        <vt:lpwstr/>
      </vt:variant>
      <vt:variant>
        <vt:i4>4849695</vt:i4>
      </vt:variant>
      <vt:variant>
        <vt:i4>-1</vt:i4>
      </vt:variant>
      <vt:variant>
        <vt:i4>2155</vt:i4>
      </vt:variant>
      <vt:variant>
        <vt:i4>1</vt:i4>
      </vt:variant>
      <vt:variant>
        <vt:lpwstr>VOE_AH_jur-Angaben</vt:lpwstr>
      </vt:variant>
      <vt:variant>
        <vt:lpwstr/>
      </vt:variant>
      <vt:variant>
        <vt:i4>5046344</vt:i4>
      </vt:variant>
      <vt:variant>
        <vt:i4>-1</vt:i4>
      </vt:variant>
      <vt:variant>
        <vt:i4>2156</vt:i4>
      </vt:variant>
      <vt:variant>
        <vt:i4>1</vt:i4>
      </vt:variant>
      <vt:variant>
        <vt:lpwstr>VOE_AH_web</vt:lpwstr>
      </vt:variant>
      <vt:variant>
        <vt:lpwstr/>
      </vt:variant>
      <vt:variant>
        <vt:i4>4390948</vt:i4>
      </vt:variant>
      <vt:variant>
        <vt:i4>-1</vt:i4>
      </vt:variant>
      <vt:variant>
        <vt:i4>2157</vt:i4>
      </vt:variant>
      <vt:variant>
        <vt:i4>1</vt:i4>
      </vt:variant>
      <vt:variant>
        <vt:lpwstr>VOE_AH_Kopf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Christian Belz</dc:creator>
  <cp:keywords/>
  <cp:lastModifiedBy>Lindemann, Axel</cp:lastModifiedBy>
  <cp:revision>2</cp:revision>
  <cp:lastPrinted>2020-06-03T11:14:00Z</cp:lastPrinted>
  <dcterms:created xsi:type="dcterms:W3CDTF">2020-06-03T11:42:00Z</dcterms:created>
  <dcterms:modified xsi:type="dcterms:W3CDTF">2020-06-03T11:42:00Z</dcterms:modified>
</cp:coreProperties>
</file>